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709"/>
        <w:spacing w:after="0"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Государственное казенное общеобразовательное учреждение Республики Дагестан «Ретлобская средняя общеобразовательная школа Цунтинского района»</w:t>
      </w:r>
    </w:p>
    <w:p>
      <w:pPr>
        <w:ind w:firstLine="709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Урок на тему: «Час кода в России»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04.12.2017 г.                                         8,9,10,11 классы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>учитель информатики: Курбанов Далгат Далгатович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cs="Times New Roman"/>
          <w:b/>
          <w:sz w:val="24"/>
          <w:szCs w:val="24"/>
          <w:u w:color="auto" w:val="single"/>
        </w:rPr>
        <w:t>Цели урока: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Повысить интерес молодёжи к информационным технологиям, а также инициировать  и интереса к изучению информатики и программирования, повышение престижности ИТ-специальностей для молодых людей.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Формирование компетентности учащихся при общении в социальных сетях и работе в интернете.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cs="Times New Roman"/>
          <w:b/>
          <w:sz w:val="24"/>
          <w:szCs w:val="24"/>
          <w:u w:color="auto" w:val="single"/>
        </w:rPr>
        <w:t>Оборудование: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Проектор, экран, компьютер, доска, маркеры, интернет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cs="Times New Roman"/>
          <w:b/>
          <w:sz w:val="24"/>
          <w:szCs w:val="24"/>
          <w:u w:color="auto" w:val="single"/>
        </w:rPr>
        <w:t xml:space="preserve">Ход урока: 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1.Организационный момент.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2.Постановка целей урока.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3.Вступительное слово учителя: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Оглянитесь вокруг - все, что нас окружает: от проектора в классе, светофоров и автомобилей на улицах, микроволновых печей, холодильников дома, мобильных телефонов, социальных сетей, компьютерных игр, спецэффектов в кино до поддержания работы электростанций, спутников, космических кораблей, роботов управляется и создано при помощи компьютерных программ. Информационные технологии (ИТ) вошли практически во все сферы нашей жизни. Они делают мир, в котором мы живем, удобнее и безопаснее, но самое главное, помогают справляться с любыми задачами гораздо быстрее. Только представьте, если бы сегодня вам пришлось умножать 20-значные числа в уме или на бумаге, тратить или ждать десятки часов, чтобы найти нужную информацию или набрать текст, отправить письмо-сообщение другу или родственнику в другой город.</w:t>
      </w:r>
    </w:p>
    <w:p>
      <w:pPr>
        <w:ind w:left="567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Просмотр мотивационного ролика, который раскрывает имидж ИТ как молодой и инновационной индустрии.</w:t>
      </w:r>
      <w:r>
        <w:rPr>
          <w:noProof w:val="1"/>
        </w:rPr>
      </w:r>
      <w:r>
        <w:rPr>
          <w:noProof/>
        </w:rPr>
        <w:drawing>
          <wp:inline distT="89535" distB="89535" distL="89535" distR="89535">
            <wp:extent cx="6071870" cy="4553585"/>
            <wp:effectExtent l="0" t="0" r="0" b="0"/>
            <wp:docPr id="1" name="Картин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ка1"/>
                    <pic:cNvPicPr>
                      <a:picLocks noChangeAspect="1"/>
                      <a:extLst>
                        <a:ext uri="smNativeData">
                          <sm:smNativeData xmlns:sm="smo" val="SMDATA_12_qkYp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FolAAADHAAAWiUAAAMcAAAAAAAACQAAAAQAAAAAAAAADAAAABAAAAAAAAAAAAAAAAAAAAAAAAAAHgAAAGgAAAAAAAAAAAAAAAAAAAAAAAAAAAAAABAnAAAQJwAAAAAAAAAAAAAAAAAAAAAAAAAAAAAAAAAAAAAAAAAAAAAUAAAAAAAAAMDA/wAAAAAAZAAAADIAAAAAAAAAZAAAAAAAAAB/f38ACgAAACEAAABAAAAAPAAAAAAAAAAAAAAAAAAAAAAAAAAAAAAAAAAAAAAAAAAAAAAAAAAAAAAAAABaJQAAAxwAAAAAAAAAAAAAAAAA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71870" cy="45535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Обсуждение видеоролика: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каких условиях работают? Какие условия труда предлагают ИТ-компании и стартапы своим сотрудникам (например, суперсовременные комфортные офисы и удобный график работы, условия для развития, общения, творчества, воплощения собственных идей и отдыха, перспективы карьерного роста). Как создаются полезные сервисы и устройства, как проходит работа над проектами?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Обращение учителя или совместный просмотр видео-лекции + обсуждение,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http://www.carbon.zerocdn.com/34199484/CHASkodamp4.mp4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 Работа учащихся с онлайн тренажером при поддержке учителя: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Рассмотрение текстовых инструкций по работе с тренажером «Робот-КЭТ». Сегодня вместе с миллионами школьников во всем мире ты попробуешь себя в роли программиста и напишешь свои первые строчки кода. Если ты уже знаком с программированием, пройди наши головоломки, чтобы поддержать акцию и проверить, насколько хорошо ты разбираешься в основных понятиях. Выбери и открой тренажер «Робот-КЭТ» на сайте www.coderussia.ru.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будем использовать «Блокли» - визуальный язык программирования, в котором программа создаётся путем собирания необходимых деталей. Большинство программ состоят из строк кода, но «Блокли» - визуальный язык программирования, где каждый блок  представляет строчку «реального» кода.</w:t>
      </w:r>
      <w:r>
        <w:rPr>
          <w:noProof w:val="1"/>
        </w:rPr>
      </w:r>
      <w:r>
        <w:rPr>
          <w:noProof/>
        </w:rPr>
        <w:drawing>
          <wp:inline distT="89535" distB="89535" distL="89535" distR="89535">
            <wp:extent cx="6716395" cy="5037455"/>
            <wp:effectExtent l="0" t="0" r="0" b="0"/>
            <wp:docPr id="2" name="Картинк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артинка2"/>
                    <pic:cNvPicPr>
                      <a:picLocks noChangeAspect="1"/>
                      <a:extLst>
                        <a:ext uri="smNativeData">
                          <sm:smNativeData xmlns:sm="smo" val="SMDATA_12_qkYp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FEpAAD9HgAAUSkAAP0eAAAAAAAACQAAAAQAAAAAAAAADAAAABAAAAAAAAAAAAAAAAAAAAAAAAAAHgAAAGgAAAAAAAAAAAAAAAAAAAAAAAAAAAAAABAnAAAQJwAAAAAAAAAAAAAAAAAAAAAAAAAAAAAAAAAAAAAAAAAAAAAUAAAAAAAAAMDA/wAAAAAAZAAAADIAAAAAAAAAZAAAAAAAAAB/f38ACgAAACEAAABAAAAAPAAAAAAAAAAAAAAAAAAAAAAAAAAAAAAAAAAAAAAAAAAAAAAAAAAAAAAAAABRKQAA/R4AAAAAAAAAAAAAAAAA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16395" cy="503745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мы начнем с того, что сразу напишем нашу первую программу. Программа - это набор команд, по которым должен работать компьютер.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1"/>
        </w:numPr>
        <w:ind w:left="720"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Самостоятельная работа учащихся с онлайн тренажером.</w:t>
      </w:r>
    </w:p>
    <w:p>
      <w:pPr>
        <w:ind w:left="360"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360"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noProof w:val="1"/>
        </w:rPr>
      </w:r>
      <w:r>
        <w:rPr>
          <w:noProof/>
        </w:rPr>
        <w:drawing>
          <wp:inline distT="89535" distB="89535" distL="89535" distR="89535">
            <wp:extent cx="3113405" cy="2334895"/>
            <wp:effectExtent l="0" t="0" r="0" b="0"/>
            <wp:docPr id="3" name="Картинка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инка3"/>
                    <pic:cNvPicPr>
                      <a:picLocks noChangeAspect="1"/>
                      <a:extLst>
                        <a:ext uri="smNativeData">
                          <sm:smNativeData xmlns:sm="smo" val="SMDATA_12_qkYp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CcTAABdDgAAJxMAAF0OAAAAAAAACQAAAAQAAAAAAAAADAAAABAAAAAAAAAAAAAAAAAAAAAAAAAAHgAAAGgAAAAAAAAAAAAAAAAAAAAAAAAAAAAAABAnAAAQJwAAAAAAAAAAAAAAAAAAAAAAAAAAAAAAAAAAAAAAAAAAAAAUAAAAAAAAAMDA/wAAAAAAZAAAADIAAAAAAAAAZAAAAAAAAAB/f38ACgAAACEAAABAAAAAPAAAAAAAAAAAAAAAAAAAAAAAAAAAAAAAAAAAAAAAAAAAAAAAAAAAAAAAAAAnEwAAXQ4AAAAAAAAAAAAAAAAA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13405" cy="233489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89535" distB="89535" distL="89535" distR="89535">
            <wp:extent cx="3081020" cy="2310765"/>
            <wp:effectExtent l="0" t="0" r="0" b="0"/>
            <wp:docPr id="4" name="Картинка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инка4"/>
                    <pic:cNvPicPr>
                      <a:picLocks noChangeAspect="1"/>
                      <a:extLst>
                        <a:ext uri="smNativeData">
                          <sm:smNativeData xmlns:sm="smo" val="SMDATA_12_qkYp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PQSAAA3DgAA9BIAADcOAAAAAAAACQAAAAQAAAAAAAAADAAAABAAAAAAAAAAAAAAAAAAAAAAAAAAHgAAAGgAAAAAAAAAAAAAAAAAAAAAAAAAAAAAABAnAAAQJwAAAAAAAAAAAAAAAAAAAAAAAAAAAAAAAAAAAAAAAAAAAAAUAAAAAAAAAMDA/wAAAAAAZAAAADIAAAAAAAAAZAAAAAAAAAB/f38ACgAAACEAAABAAAAAPAAAAAAAAAAAAAAAAAAAAAAAAAAAAAAAAAAAAAAAAAAAAAAAAAAAAAAAAAD0EgAANw4AAAAAAAAAAAAAAAAA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81020" cy="231076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numPr>
          <w:ilvl w:val="0"/>
          <w:numId w:val="1"/>
        </w:numPr>
        <w:ind w:left="720"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Подведение итогов и рефлексия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ключей к успеху в современном мире является владение информационными технологиями и пониманию того, как они устроены. Какое бы занятие и направление вы ни выбрали во взрослой жизни (бизнес или работу по профессии), возможность добиться успеха в XXI веке будет во многом зависеть от понимания того, как устроены и работают высокотехнологичные устройства и программы.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Материалы сайта </w:t>
      </w:r>
      <w:hyperlink r:id="rId12" w:history="1">
        <w:r>
          <w:rPr>
            <w:rFonts w:ascii="Times New Roman" w:hAnsi="Times New Roman" w:cs="Times New Roman"/>
            <w:sz w:val="24"/>
            <w:szCs w:val="24"/>
          </w:rPr>
          <w:t>http://www.coderussia.ru/</w:t>
        </w:r>
      </w:hyperlink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567" w:top="567" w:right="567" w:bottom="567"/>
      <w:paperSrc w:first="0" w:other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multilevel"/>
    <w:name w:val="Нумерованный список 1"/>
    <w:lvl w:ilvl="0">
      <w:start w:val="8"/>
      <w:numFmt w:val="decimal"/>
      <w:suff w:val="tab"/>
      <w:lvlText w:val="%1."/>
      <w:lvlJc w:val="left"/>
      <w:pPr>
        <w:ind w:left="360" w:hanging="0"/>
      </w:pPr>
      <w:rPr/>
    </w:lvl>
    <w:lvl w:ilvl="1">
      <w:start w:val="1"/>
      <w:numFmt w:val="lowerLetter"/>
      <w:suff w:val="tab"/>
      <w:lvlText w:val="%2."/>
      <w:lvlJc w:val="left"/>
      <w:pPr>
        <w:ind w:left="1080" w:hanging="0"/>
      </w:pPr>
      <w:rPr/>
    </w:lvl>
    <w:lvl w:ilvl="2">
      <w:start w:val="1"/>
      <w:numFmt w:val="lowerRoman"/>
      <w:suff w:val="tab"/>
      <w:lvlText w:val="%3."/>
      <w:lvlJc w:val="left"/>
      <w:pPr>
        <w:ind w:left="1980" w:hanging="0"/>
      </w:pPr>
      <w:rPr/>
    </w:lvl>
    <w:lvl w:ilvl="3">
      <w:start w:val="1"/>
      <w:numFmt w:val="decimal"/>
      <w:suff w:val="tab"/>
      <w:lvlText w:val="%4."/>
      <w:lvlJc w:val="left"/>
      <w:pPr>
        <w:ind w:left="2520" w:hanging="0"/>
      </w:pPr>
      <w:rPr/>
    </w:lvl>
    <w:lvl w:ilvl="4">
      <w:start w:val="1"/>
      <w:numFmt w:val="lowerLetter"/>
      <w:suff w:val="tab"/>
      <w:lvlText w:val="%5."/>
      <w:lvlJc w:val="left"/>
      <w:pPr>
        <w:ind w:left="3240" w:hanging="0"/>
      </w:pPr>
      <w:rPr/>
    </w:lvl>
    <w:lvl w:ilvl="5">
      <w:start w:val="1"/>
      <w:numFmt w:val="lowerRoman"/>
      <w:suff w:val="tab"/>
      <w:lvlText w:val="%6."/>
      <w:lvlJc w:val="left"/>
      <w:pPr>
        <w:ind w:left="4140" w:hanging="0"/>
      </w:pPr>
      <w:rPr/>
    </w:lvl>
    <w:lvl w:ilvl="6">
      <w:start w:val="1"/>
      <w:numFmt w:val="decimal"/>
      <w:suff w:val="tab"/>
      <w:lvlText w:val="%7."/>
      <w:lvlJc w:val="left"/>
      <w:pPr>
        <w:ind w:left="4680" w:hanging="0"/>
      </w:pPr>
      <w:rPr/>
    </w:lvl>
    <w:lvl w:ilvl="7">
      <w:start w:val="1"/>
      <w:numFmt w:val="lowerLetter"/>
      <w:suff w:val="tab"/>
      <w:lvlText w:val="%8."/>
      <w:lvlJc w:val="left"/>
      <w:pPr>
        <w:ind w:left="5400" w:hanging="0"/>
      </w:pPr>
      <w:rPr/>
    </w:lvl>
    <w:lvl w:ilvl="8">
      <w:start w:val="1"/>
      <w:numFmt w:val="lowerRoman"/>
      <w:suff w:val="tab"/>
      <w:lvlText w:val="%9."/>
      <w:lvlJc w:val="left"/>
      <w:pPr>
        <w:ind w:left="6300" w:hanging="0"/>
      </w:pPr>
      <w:rPr/>
    </w:lvl>
  </w:abstractNum>
  <w:abstractNum w:abstractNumId="2">
    <w:multiLevelType w:val="singleLevel"/>
    <w:name w:val="Bullet 2"/>
    <w:lvl w:ilvl="0">
      <w:start w:val="0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3">
    <w:multiLevelType w:val="singleLevel"/>
    <w:name w:val="Bullet 3"/>
    <w:lvl w:ilvl="0">
      <w:start w:val="8"/>
      <w:numFmt w:val="decimal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4">
    <w:multiLevelType w:val="singleLevel"/>
    <w:name w:val="Bullet 4"/>
    <w:lvl w:ilvl="0">
      <w:start w:val="1"/>
      <w:numFmt w:val="lowerLetter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5">
    <w:multiLevelType w:val="singleLevel"/>
    <w:name w:val="Bullet 5"/>
    <w:lvl w:ilvl="0">
      <w:start w:val="1"/>
      <w:numFmt w:val="lowerRoman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6">
    <w:multiLevelType w:val="singleLevel"/>
    <w:name w:val="Bullet 6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7">
    <w:multiLevelType w:val="singleLevel"/>
    <w:name w:val="Bullet 7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>
        <w:rPr>
          <w:b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18546688"/>
  <w:drawingGridVerticalSpacing w:val="18546688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usePrinterMetrics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55082347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57"/>
    </w:tmLastPosCaret>
    <w:tmLastPosAnchor>
      <w:tmLastPosPgfIdx w:val="0"/>
      <w:tmLastPosIdx w:val="0"/>
    </w:tmLastPosAnchor>
    <w:tmLastPosTblRect w:left="0" w:top="0" w:right="0" w:bottom="0"/>
    <w:tmAppRevision w:date="1512654506" w:val="679"/>
  </w:tmLastPo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zh-cn" w:bidi="ar-sa"/>
      </w:rPr>
    </w:rPrDefault>
    <w:pPrDefault>
      <w:pPr>
        <w:spacing w:after="200" w:line="276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">
    <w:name w:val="Balloon Text"/>
    <w:qFormat/>
    <w:pPr>
      <w:spacing w:after="0" w:line="240" w:lineRule="auto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rFonts w:ascii="Tahoma" w:hAnsi="Tahoma" w:cs="Tahoma"/>
      <w:sz w:val="16"/>
      <w:szCs w:val="16"/>
    </w:rPr>
  </w:style>
  <w:style w:type="paragraph" w:styleId="">
    <w:name w:val="List Paragraph"/>
    <w:qFormat/>
    <w:pPr>
      <w:ind w:left="720"/>
      <w:contextualSpacing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character" w:styleId="" w:default="1">
    <w:name w:val="Default Paragraph Font"/>
    <w:rPr>
      <w:sz w:val="20"/>
      <w:szCs w:val="20"/>
      <w:noProof w:val="1"/>
    </w:rPr>
  </w:style>
  <w:style w:type="character" w:styleId="" w:customStyle="1">
    <w:name w:val="Текст выноски Знак"/>
    <w:rPr>
      <w:rFonts w:ascii="Tahoma" w:hAnsi="Tahoma" w:cs="Tahoma"/>
      <w:sz w:val="16"/>
      <w:szCs w:val="16"/>
    </w:rPr>
  </w:style>
  <w:style w:type="character" w:styleId="">
    <w:name w:val="Hyperlink"/>
    <w:rPr>
      <w:u w:color="auto"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">
  <w:docDefaults>
    <w:rPrDefault>
      <w:rPr>
        <w:rFonts w:ascii="Calibri" w:hAnsi="Calibri" w:eastAsia="Calibri" w:cs="Calibri"/>
        <w:sz w:val="22"/>
        <w:szCs w:val="22"/>
        <w:lang w:val="ru-ru" w:eastAsia="zh-cn" w:bidi="ar-sa"/>
      </w:rPr>
    </w:rPrDefault>
    <w:pPrDefault>
      <w:pPr>
        <w:spacing w:after="200" w:line="276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">
    <w:name w:val="Balloon Text"/>
    <w:qFormat/>
    <w:pPr>
      <w:spacing w:after="0" w:line="240" w:lineRule="auto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rFonts w:ascii="Tahoma" w:hAnsi="Tahoma" w:cs="Tahoma"/>
      <w:sz w:val="16"/>
      <w:szCs w:val="16"/>
    </w:rPr>
  </w:style>
  <w:style w:type="paragraph" w:styleId="">
    <w:name w:val="List Paragraph"/>
    <w:qFormat/>
    <w:pPr>
      <w:ind w:left="720"/>
      <w:contextualSpacing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character" w:styleId="" w:default="1">
    <w:name w:val="Default Paragraph Font"/>
    <w:rPr>
      <w:sz w:val="20"/>
      <w:szCs w:val="20"/>
      <w:noProof w:val="1"/>
    </w:rPr>
  </w:style>
  <w:style w:type="character" w:styleId="" w:customStyle="1">
    <w:name w:val="Текст выноски Знак"/>
    <w:rPr>
      <w:rFonts w:ascii="Tahoma" w:hAnsi="Tahoma" w:cs="Tahoma"/>
      <w:sz w:val="16"/>
      <w:szCs w:val="16"/>
    </w:rPr>
  </w:style>
  <w:style w:type="character" w:styleId="">
    <w:name w:val="Hyperlink"/>
    <w:rPr>
      <w:u w:color="auto"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hyperlink" Target="http://www.coderuss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2012 rev.679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10</cp:revision>
  <dcterms:created xsi:type="dcterms:W3CDTF">2014-12-11T16:08:00Z</dcterms:created>
  <dcterms:modified xsi:type="dcterms:W3CDTF">2017-12-07T16:48:26Z</dcterms:modified>
</cp:coreProperties>
</file>